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7559E3" w14:paraId="6B389736" w14:textId="77777777" w:rsidTr="0041512A">
        <w:tc>
          <w:tcPr>
            <w:tcW w:w="2263" w:type="dxa"/>
          </w:tcPr>
          <w:p w14:paraId="75620120" w14:textId="4EE3F03D" w:rsidR="007559E3" w:rsidRDefault="00DF21CA" w:rsidP="007559E3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 xml:space="preserve"> HYPERLINK "../PROCEDIMENTI.docx" </w:instrText>
            </w:r>
            <w:r>
              <w:rPr>
                <w:color w:val="auto"/>
                <w:u w:val="none"/>
              </w:rPr>
              <w:fldChar w:fldCharType="separate"/>
            </w:r>
            <w:r w:rsidR="007559E3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4BD21F50" w14:textId="77777777" w:rsidR="007559E3" w:rsidRDefault="007559E3" w:rsidP="007559E3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Parafarmacia</w:t>
            </w:r>
          </w:p>
        </w:tc>
        <w:tc>
          <w:tcPr>
            <w:tcW w:w="1979" w:type="dxa"/>
          </w:tcPr>
          <w:p w14:paraId="57080F1C" w14:textId="659AB605" w:rsidR="007559E3" w:rsidRPr="0041512A" w:rsidRDefault="00EE7A5A" w:rsidP="007559E3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7559E3" w14:paraId="0EA304D6" w14:textId="77777777" w:rsidTr="0041512A">
        <w:tc>
          <w:tcPr>
            <w:tcW w:w="9629" w:type="dxa"/>
            <w:gridSpan w:val="3"/>
          </w:tcPr>
          <w:p w14:paraId="750DDDFD" w14:textId="2BB0B39B" w:rsidR="007559E3" w:rsidRPr="001B4D14" w:rsidRDefault="001B4D14" w:rsidP="007559E3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1B4D14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300A17FD" w14:textId="77777777" w:rsidR="007559E3" w:rsidRPr="00CB1E28" w:rsidRDefault="007559E3" w:rsidP="007559E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CB1E28">
              <w:rPr>
                <w:color w:val="000000"/>
                <w:sz w:val="20"/>
                <w:szCs w:val="20"/>
                <w:u w:val="none"/>
              </w:rPr>
              <w:t>La parafarmacia è un punto vendita simile alla farmacia. Può dispensare farmaci senza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CB1E28">
              <w:rPr>
                <w:color w:val="000000"/>
                <w:sz w:val="20"/>
                <w:szCs w:val="20"/>
                <w:u w:val="none"/>
              </w:rPr>
              <w:t xml:space="preserve">l'obbligo di presentare la ricetta medica e al suo interno devono essere </w:t>
            </w:r>
            <w:r w:rsidRPr="00CB1E28">
              <w:rPr>
                <w:b/>
                <w:bCs/>
                <w:color w:val="000000"/>
                <w:sz w:val="20"/>
                <w:szCs w:val="20"/>
                <w:u w:val="none"/>
              </w:rPr>
              <w:t>obbligatoriamente</w:t>
            </w:r>
            <w:r>
              <w:rPr>
                <w:b/>
                <w:bCs/>
                <w:color w:val="000000"/>
                <w:sz w:val="20"/>
                <w:szCs w:val="20"/>
                <w:u w:val="none"/>
              </w:rPr>
              <w:t xml:space="preserve"> </w:t>
            </w:r>
            <w:r w:rsidRPr="00CB1E28">
              <w:rPr>
                <w:color w:val="000000"/>
                <w:sz w:val="20"/>
                <w:szCs w:val="20"/>
                <w:u w:val="none"/>
              </w:rPr>
              <w:t>presenti uno o più farmacisti. La parafarmacia può vendere (articolo 5 del D.L. 04/07/2006,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CB1E28">
              <w:rPr>
                <w:color w:val="000000"/>
                <w:sz w:val="20"/>
                <w:szCs w:val="20"/>
                <w:u w:val="none"/>
              </w:rPr>
              <w:t>n. 223):</w:t>
            </w:r>
          </w:p>
          <w:p w14:paraId="0E47201A" w14:textId="77777777" w:rsidR="007559E3" w:rsidRPr="004F5F47" w:rsidRDefault="007559E3" w:rsidP="007559E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9" w:right="312"/>
              <w:jc w:val="both"/>
              <w:rPr>
                <w:b/>
                <w:bCs/>
                <w:color w:val="000000"/>
                <w:sz w:val="20"/>
                <w:szCs w:val="20"/>
                <w:u w:val="none"/>
              </w:rPr>
            </w:pPr>
            <w:r w:rsidRPr="004F5F47">
              <w:rPr>
                <w:b/>
                <w:bCs/>
                <w:color w:val="000000"/>
                <w:sz w:val="20"/>
                <w:szCs w:val="20"/>
                <w:u w:val="none"/>
              </w:rPr>
              <w:t>farmaci da banco</w:t>
            </w:r>
          </w:p>
          <w:p w14:paraId="59A73B18" w14:textId="77777777" w:rsidR="007559E3" w:rsidRPr="004F5F47" w:rsidRDefault="007559E3" w:rsidP="007559E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9" w:right="312"/>
              <w:jc w:val="both"/>
              <w:rPr>
                <w:b/>
                <w:bCs/>
                <w:color w:val="000000"/>
                <w:sz w:val="20"/>
                <w:szCs w:val="20"/>
                <w:u w:val="none"/>
              </w:rPr>
            </w:pPr>
            <w:r w:rsidRPr="004F5F47">
              <w:rPr>
                <w:b/>
                <w:bCs/>
                <w:color w:val="000000"/>
                <w:sz w:val="20"/>
                <w:szCs w:val="20"/>
                <w:u w:val="none"/>
              </w:rPr>
              <w:t>integratori alimentari</w:t>
            </w:r>
          </w:p>
          <w:p w14:paraId="7F92E3A7" w14:textId="77777777" w:rsidR="007559E3" w:rsidRPr="004F5F47" w:rsidRDefault="007559E3" w:rsidP="007559E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9" w:right="312"/>
              <w:jc w:val="both"/>
              <w:rPr>
                <w:b/>
                <w:bCs/>
                <w:color w:val="000000"/>
                <w:sz w:val="20"/>
                <w:szCs w:val="20"/>
                <w:u w:val="none"/>
              </w:rPr>
            </w:pPr>
            <w:r w:rsidRPr="004F5F47">
              <w:rPr>
                <w:b/>
                <w:bCs/>
                <w:color w:val="000000"/>
                <w:sz w:val="20"/>
                <w:szCs w:val="20"/>
                <w:u w:val="none"/>
              </w:rPr>
              <w:t>prodotti erboristici (</w:t>
            </w:r>
            <w:proofErr w:type="spellStart"/>
            <w:r w:rsidRPr="004F5F47">
              <w:rPr>
                <w:b/>
                <w:bCs/>
                <w:color w:val="000000"/>
                <w:sz w:val="20"/>
                <w:szCs w:val="20"/>
                <w:u w:val="none"/>
              </w:rPr>
              <w:t>fitomedicine</w:t>
            </w:r>
            <w:proofErr w:type="spellEnd"/>
            <w:r w:rsidRPr="004F5F47">
              <w:rPr>
                <w:b/>
                <w:bCs/>
                <w:color w:val="000000"/>
                <w:sz w:val="20"/>
                <w:szCs w:val="20"/>
                <w:u w:val="none"/>
              </w:rPr>
              <w:t>, fitofarmaci, farmaci omeopatici, farmaci veterinari)</w:t>
            </w:r>
          </w:p>
          <w:p w14:paraId="41347900" w14:textId="77777777" w:rsidR="007559E3" w:rsidRPr="004F5F47" w:rsidRDefault="007559E3" w:rsidP="007559E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9" w:right="312"/>
              <w:jc w:val="both"/>
              <w:rPr>
                <w:b/>
                <w:bCs/>
                <w:color w:val="000000"/>
                <w:sz w:val="20"/>
                <w:szCs w:val="20"/>
                <w:u w:val="none"/>
              </w:rPr>
            </w:pPr>
            <w:r w:rsidRPr="004F5F47">
              <w:rPr>
                <w:b/>
                <w:bCs/>
                <w:color w:val="000000"/>
                <w:sz w:val="20"/>
                <w:szCs w:val="20"/>
                <w:u w:val="none"/>
              </w:rPr>
              <w:t>prodotti cosmetici</w:t>
            </w:r>
          </w:p>
          <w:p w14:paraId="1512CE3E" w14:textId="77777777" w:rsidR="007559E3" w:rsidRPr="004F5F47" w:rsidRDefault="007559E3" w:rsidP="007559E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9" w:right="312"/>
              <w:jc w:val="both"/>
              <w:rPr>
                <w:b/>
                <w:bCs/>
                <w:color w:val="000000"/>
                <w:sz w:val="20"/>
                <w:szCs w:val="20"/>
                <w:u w:val="none"/>
              </w:rPr>
            </w:pPr>
            <w:r w:rsidRPr="004F5F47">
              <w:rPr>
                <w:b/>
                <w:bCs/>
                <w:color w:val="000000"/>
                <w:sz w:val="20"/>
                <w:szCs w:val="20"/>
                <w:u w:val="none"/>
              </w:rPr>
              <w:t>articoli sanitari e per l’alimentazione</w:t>
            </w:r>
          </w:p>
          <w:p w14:paraId="0D7EE0D1" w14:textId="77777777" w:rsidR="007559E3" w:rsidRPr="004F5F47" w:rsidRDefault="007559E3" w:rsidP="007559E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589" w:right="312"/>
              <w:jc w:val="both"/>
              <w:rPr>
                <w:b/>
                <w:bCs/>
                <w:color w:val="000000"/>
                <w:sz w:val="20"/>
                <w:szCs w:val="20"/>
                <w:u w:val="none"/>
              </w:rPr>
            </w:pPr>
            <w:r w:rsidRPr="004F5F47">
              <w:rPr>
                <w:b/>
                <w:bCs/>
                <w:color w:val="000000"/>
                <w:sz w:val="20"/>
                <w:szCs w:val="20"/>
                <w:u w:val="none"/>
              </w:rPr>
              <w:t>prodotti per l'infanzia e per l'igiene.</w:t>
            </w:r>
          </w:p>
          <w:p w14:paraId="57835F8E" w14:textId="77777777" w:rsidR="007559E3" w:rsidRPr="00CB1E28" w:rsidRDefault="007559E3" w:rsidP="007D2BDB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CB1E28">
              <w:rPr>
                <w:color w:val="000000"/>
                <w:sz w:val="20"/>
                <w:szCs w:val="20"/>
                <w:u w:val="none"/>
              </w:rPr>
              <w:t xml:space="preserve">Un reparto dedicato alla vendita di questi prodotti </w:t>
            </w:r>
            <w:r w:rsidRPr="00CB1E28">
              <w:rPr>
                <w:b/>
                <w:bCs/>
                <w:color w:val="FF0000"/>
                <w:sz w:val="20"/>
                <w:szCs w:val="20"/>
                <w:u w:val="none"/>
              </w:rPr>
              <w:t xml:space="preserve">deve essere attivato </w:t>
            </w:r>
            <w:r w:rsidRPr="00CB1E28">
              <w:rPr>
                <w:color w:val="000000"/>
                <w:sz w:val="20"/>
                <w:szCs w:val="20"/>
                <w:u w:val="none"/>
              </w:rPr>
              <w:t>all’interno di un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CB1E28">
              <w:rPr>
                <w:b/>
                <w:bCs/>
                <w:color w:val="auto"/>
                <w:sz w:val="20"/>
                <w:szCs w:val="20"/>
                <w:u w:val="none"/>
              </w:rPr>
              <w:t>esercizio di vicinato, media struttura di vendita o grande struttura di vendita.</w:t>
            </w:r>
          </w:p>
          <w:p w14:paraId="65F5BC2D" w14:textId="77777777" w:rsidR="007559E3" w:rsidRPr="007D2BDB" w:rsidRDefault="007559E3" w:rsidP="007559E3">
            <w:pPr>
              <w:pStyle w:val="Paragrafoelenco"/>
              <w:rPr>
                <w:b/>
              </w:rPr>
            </w:pPr>
          </w:p>
          <w:p w14:paraId="199B3ECC" w14:textId="738446AD" w:rsidR="007559E3" w:rsidRPr="00414AF5" w:rsidRDefault="007559E3" w:rsidP="007D2BDB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B4D14">
              <w:rPr>
                <w:rStyle w:val="Collegamentoipertestuale"/>
                <w:b/>
                <w:color w:val="C00000"/>
                <w:u w:val="none"/>
              </w:rPr>
              <w:t xml:space="preserve">Requisiti professionali </w:t>
            </w:r>
            <w:r w:rsidR="00C53F8F" w:rsidRPr="001B4D14">
              <w:rPr>
                <w:rStyle w:val="Collegamentoipertestuale"/>
                <w:bCs/>
                <w:color w:val="C00000"/>
                <w:u w:val="none"/>
              </w:rPr>
              <w:t>-</w:t>
            </w:r>
            <w:r w:rsidR="00C53F8F" w:rsidRPr="00C53F8F">
              <w:rPr>
                <w:rStyle w:val="Collegamentoipertestuale"/>
                <w:b/>
                <w:color w:val="C00000"/>
                <w:u w:val="none"/>
              </w:rPr>
              <w:t xml:space="preserve"> </w:t>
            </w:r>
            <w:r w:rsidRPr="00414AF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vendita all'interno del reparto deve essere effettuata da uno o più farmacisti abilitati all'</w:t>
            </w:r>
            <w:r w:rsidRPr="00414AF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esercizio della professione</w:t>
            </w:r>
            <w:r w:rsidRPr="00414AF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 ed </w:t>
            </w:r>
            <w:r w:rsidRPr="00414AF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iscritti al relativo ordine</w:t>
            </w:r>
            <w:r w:rsidRPr="00414AF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07396C70" w14:textId="77777777" w:rsidR="00061040" w:rsidRDefault="00061040" w:rsidP="00C53F8F">
            <w:pPr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3C3C1342" w14:textId="04FEE091" w:rsidR="007559E3" w:rsidRPr="00F46183" w:rsidRDefault="007559E3" w:rsidP="00C53F8F">
            <w:pPr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B4D14">
              <w:rPr>
                <w:rStyle w:val="Collegamentoipertestuale"/>
                <w:b/>
                <w:color w:val="C00000"/>
                <w:u w:val="none"/>
              </w:rPr>
              <w:t>Requisiti oggettivi di reparto</w:t>
            </w:r>
            <w:r w:rsidR="00C53F8F" w:rsidRPr="001B4D14">
              <w:rPr>
                <w:rStyle w:val="Collegamentoipertestuale"/>
                <w:b/>
                <w:color w:val="C00000"/>
                <w:u w:val="none"/>
              </w:rPr>
              <w:t xml:space="preserve"> -</w:t>
            </w:r>
            <w:r w:rsidR="00C53F8F" w:rsidRPr="001B4D14">
              <w:rPr>
                <w:rStyle w:val="Collegamentoipertestuale"/>
                <w:b/>
                <w:color w:val="C00000"/>
                <w:sz w:val="22"/>
                <w:szCs w:val="22"/>
                <w:u w:val="none"/>
              </w:rPr>
              <w:t xml:space="preserve"> </w:t>
            </w:r>
            <w:r>
              <w:rPr>
                <w:color w:val="auto"/>
                <w:sz w:val="20"/>
                <w:szCs w:val="20"/>
                <w:u w:val="none"/>
              </w:rPr>
              <w:t>Oltre ai requisiti oggettivi generali</w:t>
            </w:r>
            <w:r w:rsidR="00C53F8F">
              <w:rPr>
                <w:color w:val="auto"/>
                <w:sz w:val="20"/>
                <w:szCs w:val="20"/>
                <w:u w:val="none"/>
              </w:rPr>
              <w:t xml:space="preserve"> previsti per la tipologia di esercizio inglobante </w:t>
            </w:r>
            <w:r>
              <w:rPr>
                <w:color w:val="auto"/>
                <w:sz w:val="20"/>
                <w:szCs w:val="20"/>
                <w:u w:val="none"/>
              </w:rPr>
              <w:t>i</w:t>
            </w:r>
            <w:r w:rsidRPr="00F46183">
              <w:rPr>
                <w:color w:val="auto"/>
                <w:sz w:val="20"/>
                <w:szCs w:val="20"/>
                <w:u w:val="none"/>
              </w:rPr>
              <w:t xml:space="preserve">l </w:t>
            </w:r>
            <w:r w:rsidR="00C53F8F">
              <w:rPr>
                <w:color w:val="auto"/>
                <w:sz w:val="20"/>
                <w:szCs w:val="20"/>
                <w:u w:val="none"/>
              </w:rPr>
              <w:t xml:space="preserve">servizio, il </w:t>
            </w:r>
            <w:r w:rsidRPr="00F46183">
              <w:rPr>
                <w:color w:val="auto"/>
                <w:sz w:val="20"/>
                <w:szCs w:val="20"/>
                <w:u w:val="none"/>
              </w:rPr>
              <w:t xml:space="preserve">reparto </w:t>
            </w:r>
            <w:r w:rsidR="00F21481">
              <w:rPr>
                <w:color w:val="auto"/>
                <w:sz w:val="20"/>
                <w:szCs w:val="20"/>
                <w:u w:val="none"/>
              </w:rPr>
              <w:t xml:space="preserve">della parafarmacia </w:t>
            </w:r>
            <w:r w:rsidRPr="00F46183">
              <w:rPr>
                <w:color w:val="auto"/>
                <w:sz w:val="20"/>
                <w:szCs w:val="20"/>
                <w:u w:val="none"/>
              </w:rPr>
              <w:t>deve:</w:t>
            </w:r>
          </w:p>
          <w:p w14:paraId="67BB97DA" w14:textId="77777777" w:rsidR="007559E3" w:rsidRPr="00F46183" w:rsidRDefault="007559E3" w:rsidP="007559E3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F21481">
              <w:rPr>
                <w:b/>
                <w:bCs/>
                <w:color w:val="auto"/>
                <w:sz w:val="20"/>
                <w:szCs w:val="20"/>
                <w:u w:val="none"/>
              </w:rPr>
              <w:t>1.</w:t>
            </w:r>
            <w:r w:rsidRPr="00F46183">
              <w:rPr>
                <w:color w:val="auto"/>
                <w:sz w:val="20"/>
                <w:szCs w:val="20"/>
                <w:u w:val="none"/>
              </w:rPr>
              <w:t xml:space="preserve"> avere una superficie idonea e funzionale al servizio; deve essere separato dalla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F46183">
              <w:rPr>
                <w:color w:val="auto"/>
                <w:sz w:val="20"/>
                <w:szCs w:val="20"/>
                <w:u w:val="none"/>
              </w:rPr>
              <w:t>restante parte dell’esercizio commerciale, tramite parete o vetrata, e deve risultare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F46183">
              <w:rPr>
                <w:color w:val="auto"/>
                <w:sz w:val="20"/>
                <w:szCs w:val="20"/>
                <w:u w:val="none"/>
              </w:rPr>
              <w:t>inaccessibile nei periodi in cui il farmacista è assente.</w:t>
            </w:r>
          </w:p>
          <w:p w14:paraId="22BD6DF9" w14:textId="77777777" w:rsidR="007559E3" w:rsidRPr="00F46183" w:rsidRDefault="007559E3" w:rsidP="007559E3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F21481">
              <w:rPr>
                <w:b/>
                <w:bCs/>
                <w:color w:val="auto"/>
                <w:sz w:val="20"/>
                <w:szCs w:val="20"/>
                <w:u w:val="none"/>
              </w:rPr>
              <w:t>2.</w:t>
            </w:r>
            <w:r w:rsidRPr="00F46183">
              <w:rPr>
                <w:color w:val="auto"/>
                <w:sz w:val="20"/>
                <w:szCs w:val="20"/>
                <w:u w:val="none"/>
              </w:rPr>
              <w:t xml:space="preserve"> essere dotato di apposito registratore fiscale, di installazioni e di attrezzature idonee,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F46183">
              <w:rPr>
                <w:color w:val="auto"/>
                <w:sz w:val="20"/>
                <w:szCs w:val="20"/>
                <w:u w:val="none"/>
              </w:rPr>
              <w:t>sufficienti a garantire una buona conservazione e una buona distribuzione dei farmaci da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F46183">
              <w:rPr>
                <w:color w:val="auto"/>
                <w:sz w:val="20"/>
                <w:szCs w:val="20"/>
                <w:u w:val="none"/>
              </w:rPr>
              <w:t>banco o di automedicazione e di tutti i farmaci o prodotti non soggetti a prescrizione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F46183">
              <w:rPr>
                <w:color w:val="auto"/>
                <w:sz w:val="20"/>
                <w:szCs w:val="20"/>
                <w:u w:val="none"/>
              </w:rPr>
              <w:t>medica.</w:t>
            </w:r>
          </w:p>
          <w:p w14:paraId="5830B2E3" w14:textId="77777777" w:rsidR="007559E3" w:rsidRPr="00F46183" w:rsidRDefault="007559E3" w:rsidP="007559E3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F21481">
              <w:rPr>
                <w:b/>
                <w:bCs/>
                <w:color w:val="auto"/>
                <w:sz w:val="20"/>
                <w:szCs w:val="20"/>
                <w:u w:val="none"/>
              </w:rPr>
              <w:t>3.</w:t>
            </w:r>
            <w:r w:rsidRPr="00F46183">
              <w:rPr>
                <w:color w:val="auto"/>
                <w:sz w:val="20"/>
                <w:szCs w:val="20"/>
                <w:u w:val="none"/>
              </w:rPr>
              <w:t xml:space="preserve"> essere segnalato con modalità appropriate e comunque diverse da quelle richieste per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F46183">
              <w:rPr>
                <w:color w:val="auto"/>
                <w:sz w:val="20"/>
                <w:szCs w:val="20"/>
                <w:u w:val="none"/>
              </w:rPr>
              <w:t>le farmacie.</w:t>
            </w:r>
          </w:p>
          <w:p w14:paraId="5F4B889A" w14:textId="77777777" w:rsidR="007559E3" w:rsidRPr="00F46183" w:rsidRDefault="007559E3" w:rsidP="007559E3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F46183">
              <w:rPr>
                <w:color w:val="auto"/>
                <w:sz w:val="20"/>
                <w:szCs w:val="20"/>
                <w:u w:val="none"/>
              </w:rPr>
              <w:t>L’attivazione di un reparto su una superficie di vendita aggiuntiva a quella già comunicata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F46183">
              <w:rPr>
                <w:color w:val="auto"/>
                <w:sz w:val="20"/>
                <w:szCs w:val="20"/>
                <w:u w:val="none"/>
              </w:rPr>
              <w:t>o autorizzata resta soggetta alle vigenti disposizioni statali e regionali di settore.</w:t>
            </w:r>
          </w:p>
          <w:p w14:paraId="6FC4697D" w14:textId="3CEA35FB" w:rsidR="007559E3" w:rsidRPr="00F46183" w:rsidRDefault="007559E3" w:rsidP="001B4D14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F46183">
              <w:rPr>
                <w:color w:val="auto"/>
                <w:sz w:val="20"/>
                <w:szCs w:val="20"/>
                <w:u w:val="none"/>
              </w:rPr>
              <w:t>Il magazzino di medicinali è di norma contiguo al reparto di vendita</w:t>
            </w:r>
            <w:r w:rsidR="00061040">
              <w:rPr>
                <w:color w:val="auto"/>
                <w:sz w:val="20"/>
                <w:szCs w:val="20"/>
                <w:u w:val="none"/>
              </w:rPr>
              <w:t xml:space="preserve"> e deve </w:t>
            </w:r>
            <w:r w:rsidRPr="00F46183">
              <w:rPr>
                <w:color w:val="auto"/>
                <w:sz w:val="20"/>
                <w:szCs w:val="20"/>
                <w:u w:val="none"/>
              </w:rPr>
              <w:t xml:space="preserve">rispondere ai principi e alle linee guida di </w:t>
            </w:r>
            <w:r w:rsidRPr="00F4618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buona pratica di distribuzione dei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F46183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medicinali </w:t>
            </w:r>
            <w:hyperlink r:id="rId6" w:history="1">
              <w:r w:rsidRPr="00F46183">
                <w:rPr>
                  <w:rStyle w:val="Collegamentoipertestuale"/>
                  <w:sz w:val="20"/>
                  <w:szCs w:val="20"/>
                </w:rPr>
                <w:t>(Decreto Ministeriale 06/07/1999).</w:t>
              </w:r>
            </w:hyperlink>
            <w:r w:rsidRPr="00F46183">
              <w:rPr>
                <w:color w:val="auto"/>
                <w:sz w:val="20"/>
                <w:szCs w:val="20"/>
                <w:u w:val="none"/>
              </w:rPr>
              <w:t xml:space="preserve"> Il magazzino di stoccaggio esterno al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F46183">
              <w:rPr>
                <w:color w:val="auto"/>
                <w:sz w:val="20"/>
                <w:szCs w:val="20"/>
                <w:u w:val="none"/>
              </w:rPr>
              <w:t xml:space="preserve">locale commerciale deve essere conforme alle disposizioni dell’articolo 108 del </w:t>
            </w:r>
            <w:hyperlink r:id="rId7" w:history="1">
              <w:r w:rsidRPr="00F46183">
                <w:rPr>
                  <w:rStyle w:val="Collegamentoipertestuale"/>
                  <w:sz w:val="20"/>
                  <w:szCs w:val="20"/>
                </w:rPr>
                <w:t>Decreto Legislativo 24/04/2006, n. 219</w:t>
              </w:r>
            </w:hyperlink>
            <w:r w:rsidRPr="00F46183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5D0FCFAD" w14:textId="77777777" w:rsidR="007559E3" w:rsidRDefault="007559E3" w:rsidP="007559E3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1D1FADEA" w14:textId="617B2524" w:rsidR="00F21481" w:rsidRPr="001B4D14" w:rsidRDefault="00F21481" w:rsidP="00453665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b/>
                <w:bCs/>
                <w:color w:val="C00000"/>
                <w:u w:val="none"/>
              </w:rPr>
            </w:pPr>
            <w:r w:rsidRPr="001B4D14">
              <w:rPr>
                <w:b/>
                <w:bCs/>
                <w:color w:val="C00000"/>
                <w:u w:val="none"/>
              </w:rPr>
              <w:t>Modalità di svolgimento dell’attività</w:t>
            </w:r>
          </w:p>
          <w:p w14:paraId="6C1C35B9" w14:textId="4BC2EAE7" w:rsidR="007559E3" w:rsidRPr="00453665" w:rsidRDefault="007559E3" w:rsidP="00453665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Style w:val="Collegamentoipertestuale"/>
                <w:b/>
                <w:bCs/>
                <w:sz w:val="20"/>
                <w:szCs w:val="20"/>
              </w:rPr>
            </w:pPr>
            <w:r w:rsidRPr="00A6553C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Per svolgere l'attività è necessario presentare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,</w:t>
            </w:r>
            <w:r w:rsidRPr="00A6553C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tramite SUAP, </w:t>
            </w:r>
            <w:r w:rsidRPr="00A6553C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la comunicazione indirizzata al Ministero della</w:t>
            </w:r>
            <w:r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A6553C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Salute, alla Regione Lombardia (Direzione Generale Sanità), all'ATS e al SUAP </w:t>
            </w:r>
            <w:hyperlink r:id="rId8" w:anchor="Page=2" w:history="1">
              <w:r w:rsidRPr="00453665">
                <w:rPr>
                  <w:rStyle w:val="Collegamentoipertestuale"/>
                  <w:sz w:val="20"/>
                  <w:szCs w:val="20"/>
                  <w:u w:val="none"/>
                </w:rPr>
                <w:t>(Deliberazione della Giunta Regionale 04/10/2006, n. 8/3271).</w:t>
              </w:r>
            </w:hyperlink>
            <w:r w:rsidR="00453665" w:rsidRPr="00453665">
              <w:rPr>
                <w:rStyle w:val="Collegamentoipertestuale"/>
                <w:sz w:val="20"/>
                <w:szCs w:val="20"/>
                <w:u w:val="none"/>
              </w:rPr>
              <w:t xml:space="preserve">                   </w:t>
            </w:r>
          </w:p>
          <w:p w14:paraId="1145E2BC" w14:textId="77777777" w:rsidR="007559E3" w:rsidRPr="00A6553C" w:rsidRDefault="007559E3" w:rsidP="007559E3">
            <w:pPr>
              <w:autoSpaceDE w:val="0"/>
              <w:autoSpaceDN w:val="0"/>
              <w:adjustRightInd w:val="0"/>
              <w:ind w:left="164" w:right="312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A6553C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L'elenco dei farmaci vendibili, indicati dall’articolo 8, comma 10, lettera “c” della </w:t>
            </w:r>
            <w:proofErr w:type="spellStart"/>
            <w:r w:rsidRPr="00A6553C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L.n</w:t>
            </w:r>
            <w:proofErr w:type="spellEnd"/>
            <w:r w:rsidRPr="00A6553C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>. 537/93, è</w:t>
            </w:r>
          </w:p>
          <w:p w14:paraId="411808C2" w14:textId="77777777" w:rsidR="007559E3" w:rsidRPr="00453665" w:rsidRDefault="007559E3" w:rsidP="007559E3">
            <w:pPr>
              <w:autoSpaceDE w:val="0"/>
              <w:autoSpaceDN w:val="0"/>
              <w:adjustRightInd w:val="0"/>
              <w:ind w:left="164" w:right="312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  <w:r w:rsidRPr="00A6553C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pubblicato </w:t>
            </w:r>
            <w:hyperlink r:id="rId9" w:history="1">
              <w:r w:rsidRPr="00453665">
                <w:rPr>
                  <w:rStyle w:val="Collegamentoipertestuale"/>
                  <w:rFonts w:ascii="Arial,Bold" w:hAnsi="Arial,Bold" w:cs="Arial,Bold"/>
                  <w:b/>
                  <w:bCs/>
                  <w:sz w:val="20"/>
                  <w:szCs w:val="20"/>
                  <w:u w:val="none"/>
                </w:rPr>
                <w:t>all'Allegato A del Decreto Ministeriale 15/11/2012.</w:t>
              </w:r>
            </w:hyperlink>
          </w:p>
          <w:p w14:paraId="5214D8BC" w14:textId="77777777" w:rsidR="007559E3" w:rsidRPr="00A6553C" w:rsidRDefault="007559E3" w:rsidP="007559E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A6553C">
              <w:rPr>
                <w:color w:val="auto"/>
                <w:sz w:val="20"/>
                <w:szCs w:val="20"/>
                <w:u w:val="none"/>
              </w:rPr>
              <w:t>La vendita dei farmaci da banco o di automedicazione e di tutti i farmaci o prodotti non soggetti 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6553C">
              <w:rPr>
                <w:color w:val="auto"/>
                <w:sz w:val="20"/>
                <w:szCs w:val="20"/>
                <w:u w:val="none"/>
              </w:rPr>
              <w:t>prescrizione medica, è consentita durante l’orario di apertura dell’esercizio commerciale e deve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6553C">
              <w:rPr>
                <w:color w:val="auto"/>
                <w:sz w:val="20"/>
                <w:szCs w:val="20"/>
                <w:u w:val="none"/>
              </w:rPr>
              <w:t>essere effettuata in un unico apposito reparto, conforme ai requisiti di seguito indicati, alla presenza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6553C">
              <w:rPr>
                <w:color w:val="auto"/>
                <w:sz w:val="20"/>
                <w:szCs w:val="20"/>
                <w:u w:val="none"/>
              </w:rPr>
              <w:t>e con l’assistenza personale e diretta al cliente di uno o più farmacisti abilitati all’esercizio della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6553C">
              <w:rPr>
                <w:color w:val="auto"/>
                <w:sz w:val="20"/>
                <w:szCs w:val="20"/>
                <w:u w:val="none"/>
              </w:rPr>
              <w:t>professione ed iscritti al relativo ordine.</w:t>
            </w:r>
          </w:p>
          <w:p w14:paraId="04CB9179" w14:textId="77777777" w:rsidR="007559E3" w:rsidRPr="00A6553C" w:rsidRDefault="007559E3" w:rsidP="007559E3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A6553C">
              <w:rPr>
                <w:color w:val="auto"/>
                <w:sz w:val="20"/>
                <w:szCs w:val="20"/>
                <w:u w:val="none"/>
              </w:rPr>
              <w:t>Il farmacista deve indossare il camice bianco e il distintivo professionale nell’esercizio della sua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6553C">
              <w:rPr>
                <w:color w:val="auto"/>
                <w:sz w:val="20"/>
                <w:szCs w:val="20"/>
                <w:u w:val="none"/>
              </w:rPr>
              <w:t>funzione.</w:t>
            </w:r>
          </w:p>
          <w:p w14:paraId="10987506" w14:textId="0025A273" w:rsidR="007559E3" w:rsidRPr="00A6553C" w:rsidRDefault="007559E3" w:rsidP="007559E3">
            <w:pPr>
              <w:autoSpaceDE w:val="0"/>
              <w:autoSpaceDN w:val="0"/>
              <w:adjustRightInd w:val="0"/>
              <w:ind w:left="164" w:right="312"/>
              <w:rPr>
                <w:color w:val="auto"/>
                <w:sz w:val="20"/>
                <w:szCs w:val="20"/>
                <w:u w:val="none"/>
              </w:rPr>
            </w:pPr>
            <w:r w:rsidRPr="00A6553C">
              <w:rPr>
                <w:color w:val="auto"/>
                <w:sz w:val="20"/>
                <w:szCs w:val="20"/>
                <w:u w:val="none"/>
              </w:rPr>
              <w:t>Sono vietati i concorsi, le operazioni a premio e le vendite sottocosto aventi ad oggetto farmaci.</w:t>
            </w:r>
          </w:p>
          <w:p w14:paraId="43CE2525" w14:textId="77777777" w:rsidR="007559E3" w:rsidRPr="00A6553C" w:rsidRDefault="007559E3" w:rsidP="007559E3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A6553C">
              <w:rPr>
                <w:color w:val="auto"/>
                <w:sz w:val="20"/>
                <w:szCs w:val="20"/>
                <w:u w:val="none"/>
              </w:rPr>
              <w:t>I farmaci vendibili negli esercizi commerciali non possono essere soggetti ad operazioni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6553C">
              <w:rPr>
                <w:color w:val="auto"/>
                <w:sz w:val="20"/>
                <w:szCs w:val="20"/>
                <w:u w:val="none"/>
              </w:rPr>
              <w:t>fidelizzazione dei clienti (accumulo punti tramite tessera personale per acquisizione premi; ulteriori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6553C">
              <w:rPr>
                <w:color w:val="auto"/>
                <w:sz w:val="20"/>
                <w:szCs w:val="20"/>
                <w:u w:val="none"/>
              </w:rPr>
              <w:t>sconti sui prodotti e/o quant’altro).</w:t>
            </w:r>
          </w:p>
          <w:p w14:paraId="0F7E3E60" w14:textId="77777777" w:rsidR="00F21481" w:rsidRDefault="00F21481" w:rsidP="00F21481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24A670CC" w14:textId="77777777" w:rsidR="00276E01" w:rsidRDefault="00276E01" w:rsidP="00F21481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72F851FC" w14:textId="77777777" w:rsidR="00276E01" w:rsidRDefault="00276E01" w:rsidP="00F21481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18BDF383" w14:textId="77777777" w:rsidR="00276E01" w:rsidRDefault="00276E01" w:rsidP="00F21481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3DB03061" w14:textId="61D3E325" w:rsidR="00F21481" w:rsidRPr="001B4D14" w:rsidRDefault="00276E01" w:rsidP="00F21481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>
              <w:rPr>
                <w:rStyle w:val="Collegamentoipertestuale"/>
                <w:b/>
                <w:color w:val="C00000"/>
                <w:u w:val="none"/>
              </w:rPr>
              <w:t>P</w:t>
            </w:r>
            <w:r w:rsidR="00F21481" w:rsidRPr="001B4D14">
              <w:rPr>
                <w:rStyle w:val="Collegamentoipertestuale"/>
                <w:b/>
                <w:color w:val="C00000"/>
                <w:u w:val="none"/>
              </w:rPr>
              <w:t>resentazione pratica</w:t>
            </w:r>
          </w:p>
          <w:p w14:paraId="5CE7B6F9" w14:textId="51C9ABB2" w:rsidR="00F21481" w:rsidRDefault="007559E3" w:rsidP="001B4D14">
            <w:pPr>
              <w:spacing w:after="120"/>
              <w:ind w:left="164" w:right="454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7D2BDB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L’avvio, trasferimento o ampliamento</w:t>
            </w:r>
            <w:r w:rsidRPr="00094396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09439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vendita al dettaglio in Parafarmacia, è soggetto alla presentazione di </w:t>
            </w:r>
            <w:r w:rsidRPr="00094396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SCIA, SCIA Unica o SCIA Condizionata</w:t>
            </w:r>
            <w:r w:rsidRPr="00094396">
              <w:rPr>
                <w:color w:val="auto"/>
                <w:sz w:val="20"/>
                <w:szCs w:val="20"/>
                <w:u w:val="none"/>
              </w:rPr>
              <w:t xml:space="preserve">, da compilare e inoltrare mediante lo sportello telematico </w:t>
            </w:r>
            <w:hyperlink r:id="rId10" w:history="1">
              <w:hyperlink r:id="rId11" w:history="1">
                <w:r>
                  <w:rPr>
                    <w:rStyle w:val="Collegamentoipertestuale"/>
                    <w:b/>
                    <w:sz w:val="20"/>
                    <w:szCs w:val="20"/>
                  </w:rPr>
                  <w:t xml:space="preserve">Impresainungiorno.gov.it </w:t>
                </w:r>
                <w:r>
                  <w:rPr>
                    <w:rStyle w:val="Collegamentoipertestuale"/>
                    <w:sz w:val="20"/>
                    <w:szCs w:val="20"/>
                  </w:rPr>
                  <w:t xml:space="preserve"> </w:t>
                </w:r>
              </w:hyperlink>
              <w:r>
                <w:rPr>
                  <w:sz w:val="20"/>
                  <w:szCs w:val="20"/>
                </w:rPr>
                <w:t xml:space="preserve"> </w:t>
              </w:r>
              <w:r w:rsidRPr="00094396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16C8089A" w14:textId="2E3A29A2" w:rsidR="00F21481" w:rsidRPr="00340B45" w:rsidRDefault="007559E3" w:rsidP="00340B45">
            <w:pPr>
              <w:pStyle w:val="ui-treenode-label1"/>
              <w:shd w:val="clear" w:color="auto" w:fill="FFFFFF"/>
              <w:spacing w:before="0" w:beforeAutospacing="0" w:after="120" w:afterAutospacing="0"/>
              <w:ind w:left="164" w:right="454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94396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Ad accesso avvenuto, </w:t>
            </w:r>
            <w:r w:rsidR="00F21481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procedere</w:t>
            </w:r>
            <w:r w:rsidRPr="00094396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selezionando: </w:t>
            </w:r>
            <w:r w:rsidR="00F21481" w:rsidRPr="00340B45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Commercio (Ateco da 45 a 47) + Commercio medicinali e farmaci + Parafarmacia</w:t>
            </w:r>
            <w:r w:rsidR="00F21481" w:rsidRPr="00340B4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;</w:t>
            </w:r>
            <w:r w:rsidR="00F21481" w:rsidRPr="00340B45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digitare conferma</w:t>
            </w:r>
            <w:r w:rsidR="00F21481" w:rsidRPr="00340B45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; </w:t>
            </w:r>
            <w:r w:rsidR="00F21481" w:rsidRPr="00340B45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a seguire premere</w:t>
            </w:r>
            <w:r w:rsidR="00F21481" w:rsidRPr="00340B45">
              <w:rPr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 xml:space="preserve"> Avvio, gestione, cessazione attività + </w:t>
            </w:r>
            <w:r w:rsidR="00937980" w:rsidRPr="00340B45">
              <w:rPr>
                <w:rStyle w:val="scelta-evidenziata1"/>
                <w:rFonts w:ascii="Arial" w:hAnsi="Arial" w:cs="Arial"/>
                <w:color w:val="auto"/>
                <w:sz w:val="20"/>
                <w:szCs w:val="20"/>
                <w:u w:val="none"/>
              </w:rPr>
              <w:t>Aprire l'attività di dispensazione farmaci da banco, di automedicazione e prodotti</w:t>
            </w:r>
            <w:r w:rsidR="00937980" w:rsidRPr="00937980">
              <w:rPr>
                <w:rStyle w:val="scelta-evidenziata1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non soggetti a prescrizione medica</w:t>
            </w:r>
            <w:r w:rsidR="00937980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hyperlink r:id="rId12" w:tooltip="Nasconde/Visualizza il dettaglio dell'intervento" w:history="1">
              <w:r w:rsidR="00937980" w:rsidRPr="00340B45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  <w:u w:val="none"/>
                </w:rPr>
                <w:t>Nuova apertura attività di commercio di prodotti fitosanitari</w:t>
              </w:r>
            </w:hyperlink>
            <w:r w:rsidR="00F21481" w:rsidRPr="00340B45">
              <w:rPr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 xml:space="preserve">. </w:t>
            </w:r>
          </w:p>
          <w:p w14:paraId="12FEB08C" w14:textId="59527493" w:rsidR="00F21481" w:rsidRDefault="00F21481" w:rsidP="00F21481">
            <w:pPr>
              <w:spacing w:after="12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 xml:space="preserve">Trattandosi di </w:t>
            </w:r>
            <w:r w:rsidRPr="00F32AE2">
              <w:rPr>
                <w:b/>
                <w:color w:val="FF0000"/>
                <w:sz w:val="20"/>
                <w:szCs w:val="20"/>
                <w:u w:val="none"/>
              </w:rPr>
              <w:t>SCIA Unica</w:t>
            </w:r>
            <w:r>
              <w:rPr>
                <w:b/>
                <w:color w:val="FF0000"/>
                <w:sz w:val="20"/>
                <w:szCs w:val="20"/>
                <w:u w:val="none"/>
              </w:rPr>
              <w:t xml:space="preserve">, </w:t>
            </w:r>
            <w:r w:rsidRPr="006707AA">
              <w:rPr>
                <w:b/>
                <w:color w:val="auto"/>
                <w:sz w:val="20"/>
                <w:szCs w:val="20"/>
                <w:u w:val="none"/>
              </w:rPr>
              <w:t xml:space="preserve">con contestuale comunicazione </w:t>
            </w:r>
            <w:r w:rsidR="00937980">
              <w:rPr>
                <w:b/>
                <w:color w:val="auto"/>
                <w:sz w:val="20"/>
                <w:szCs w:val="20"/>
                <w:u w:val="none"/>
              </w:rPr>
              <w:t>a diversi Enti</w:t>
            </w:r>
            <w:r>
              <w:rPr>
                <w:b/>
                <w:color w:val="FF0000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è possibile selezionare anche:</w:t>
            </w:r>
          </w:p>
          <w:tbl>
            <w:tblPr>
              <w:tblStyle w:val="Grigliatabella"/>
              <w:tblW w:w="0" w:type="auto"/>
              <w:tblInd w:w="164" w:type="dxa"/>
              <w:tblLook w:val="04A0" w:firstRow="1" w:lastRow="0" w:firstColumn="1" w:lastColumn="0" w:noHBand="0" w:noVBand="1"/>
            </w:tblPr>
            <w:tblGrid>
              <w:gridCol w:w="8925"/>
            </w:tblGrid>
            <w:tr w:rsidR="001B4D14" w14:paraId="68E2071C" w14:textId="77777777" w:rsidTr="001B4D14">
              <w:tc>
                <w:tcPr>
                  <w:tcW w:w="8925" w:type="dxa"/>
                </w:tcPr>
                <w:p w14:paraId="5E8D2C1C" w14:textId="72FB9C62" w:rsidR="001B4D14" w:rsidRPr="00340B45" w:rsidRDefault="001B4D14" w:rsidP="001B4D14">
                  <w:pPr>
                    <w:spacing w:before="120" w:after="120"/>
                    <w:ind w:right="312"/>
                    <w:jc w:val="both"/>
                    <w:rPr>
                      <w:b/>
                      <w:color w:val="FF0000"/>
                      <w:sz w:val="18"/>
                      <w:szCs w:val="18"/>
                      <w:u w:val="none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  <w:u w:val="none"/>
                    </w:rPr>
                    <w:t>Richiesta installazione i</w:t>
                  </w:r>
                  <w:r w:rsidRPr="00340B45">
                    <w:rPr>
                      <w:b/>
                      <w:color w:val="FF0000"/>
                      <w:sz w:val="18"/>
                      <w:szCs w:val="18"/>
                      <w:u w:val="none"/>
                    </w:rPr>
                    <w:t xml:space="preserve">n caso di attività che preveda insegna di esercizio esterna </w:t>
                  </w:r>
                </w:p>
              </w:tc>
            </w:tr>
            <w:tr w:rsidR="001B4D14" w14:paraId="0FBEF93B" w14:textId="77777777" w:rsidTr="001B4D14">
              <w:tc>
                <w:tcPr>
                  <w:tcW w:w="8925" w:type="dxa"/>
                </w:tcPr>
                <w:p w14:paraId="6D27178A" w14:textId="65030A9C" w:rsidR="001B4D14" w:rsidRPr="00937980" w:rsidRDefault="00EE7A5A" w:rsidP="001B4D14">
                  <w:pPr>
                    <w:spacing w:before="120" w:after="120"/>
                    <w:ind w:right="312"/>
                    <w:jc w:val="both"/>
                    <w:rPr>
                      <w:b/>
                      <w:bCs/>
                      <w:sz w:val="18"/>
                      <w:szCs w:val="18"/>
                      <w:u w:val="none"/>
                    </w:rPr>
                  </w:pPr>
                  <w:hyperlink r:id="rId13" w:tooltip="Nasconde/Visualizza il dettaglio dell'intervento" w:history="1">
                    <w:r w:rsidR="001B4D14" w:rsidRPr="00937980">
                      <w:rPr>
                        <w:b/>
                        <w:bCs/>
                        <w:color w:val="FF0000"/>
                        <w:sz w:val="18"/>
                        <w:szCs w:val="18"/>
                        <w:u w:val="none"/>
                      </w:rPr>
                      <w:t xml:space="preserve">Presentazione della scia sanitaria per attività a sede fissa ai sensi dell'art. 6 del regolamento ce n. 852/2004 </w:t>
                    </w:r>
                  </w:hyperlink>
                  <w:r w:rsidR="001B4D14" w:rsidRPr="00937980">
                    <w:rPr>
                      <w:b/>
                      <w:bCs/>
                      <w:color w:val="FF0000"/>
                      <w:sz w:val="18"/>
                      <w:szCs w:val="18"/>
                      <w:u w:val="none"/>
                    </w:rPr>
                    <w:t xml:space="preserve"> </w:t>
                  </w:r>
                </w:p>
              </w:tc>
            </w:tr>
            <w:tr w:rsidR="001B4D14" w14:paraId="48E90FBC" w14:textId="77777777" w:rsidTr="001B4D14">
              <w:tc>
                <w:tcPr>
                  <w:tcW w:w="8925" w:type="dxa"/>
                </w:tcPr>
                <w:p w14:paraId="2AD1AD10" w14:textId="008570DE" w:rsidR="001B4D14" w:rsidRPr="00340B45" w:rsidRDefault="001B4D14" w:rsidP="001B4D14">
                  <w:pPr>
                    <w:spacing w:before="120" w:after="120"/>
                    <w:ind w:right="312"/>
                    <w:jc w:val="both"/>
                    <w:rPr>
                      <w:rFonts w:ascii="Titillium Web" w:hAnsi="Titillium Web"/>
                      <w:b/>
                      <w:color w:val="000000"/>
                      <w:sz w:val="18"/>
                      <w:szCs w:val="18"/>
                    </w:rPr>
                  </w:pPr>
                  <w:r w:rsidRPr="00340B45">
                    <w:rPr>
                      <w:b/>
                      <w:color w:val="FF0000"/>
                      <w:sz w:val="18"/>
                      <w:szCs w:val="18"/>
                      <w:u w:val="none"/>
                    </w:rPr>
                    <w:t>Comunicazione di vendita di prodotti a base alcolica.</w:t>
                  </w:r>
                  <w:r>
                    <w:t xml:space="preserve"> </w:t>
                  </w:r>
                  <w:hyperlink r:id="rId14" w:history="1">
                    <w:r w:rsidRPr="007B4735">
                      <w:rPr>
                        <w:rStyle w:val="Collegamentoipertestuale"/>
                        <w:b/>
                        <w:sz w:val="20"/>
                        <w:szCs w:val="20"/>
                      </w:rPr>
                      <w:t>(li</w:t>
                    </w:r>
                    <w:r w:rsidRPr="007B4735">
                      <w:rPr>
                        <w:rStyle w:val="Collegamentoipertestuale"/>
                        <w:b/>
                        <w:sz w:val="20"/>
                        <w:szCs w:val="20"/>
                      </w:rPr>
                      <w:t>n</w:t>
                    </w:r>
                    <w:r w:rsidRPr="007B4735">
                      <w:rPr>
                        <w:rStyle w:val="Collegamentoipertestuale"/>
                        <w:b/>
                        <w:sz w:val="20"/>
                        <w:szCs w:val="20"/>
                      </w:rPr>
                      <w:t>k)</w:t>
                    </w:r>
                  </w:hyperlink>
                </w:p>
              </w:tc>
            </w:tr>
            <w:tr w:rsidR="001B4D14" w14:paraId="7051706F" w14:textId="77777777" w:rsidTr="001B4D14">
              <w:tc>
                <w:tcPr>
                  <w:tcW w:w="8925" w:type="dxa"/>
                </w:tcPr>
                <w:p w14:paraId="1CA490BD" w14:textId="31B15E8D" w:rsidR="001B4D14" w:rsidRPr="00340B45" w:rsidRDefault="00EE7A5A" w:rsidP="001B4D14">
                  <w:pPr>
                    <w:spacing w:before="120" w:after="120"/>
                    <w:ind w:right="312"/>
                    <w:jc w:val="both"/>
                    <w:rPr>
                      <w:b/>
                      <w:bCs/>
                      <w:color w:val="FF0000"/>
                      <w:sz w:val="20"/>
                      <w:szCs w:val="20"/>
                      <w:u w:val="none"/>
                    </w:rPr>
                  </w:pPr>
                  <w:hyperlink r:id="rId15" w:tooltip="Nasconde/Visualizza il dettaglio dell'intervento" w:history="1">
                    <w:r w:rsidR="001B4D14" w:rsidRPr="00340B45">
                      <w:rPr>
                        <w:b/>
                        <w:bCs/>
                        <w:color w:val="FF0000"/>
                        <w:sz w:val="18"/>
                        <w:szCs w:val="18"/>
                        <w:u w:val="none"/>
                      </w:rPr>
                      <w:t>Comunicazione all'</w:t>
                    </w:r>
                    <w:r w:rsidR="001B4D14">
                      <w:rPr>
                        <w:b/>
                        <w:bCs/>
                        <w:color w:val="FF0000"/>
                        <w:sz w:val="18"/>
                        <w:szCs w:val="18"/>
                        <w:u w:val="none"/>
                      </w:rPr>
                      <w:t>ATS</w:t>
                    </w:r>
                    <w:r w:rsidR="001B4D14" w:rsidRPr="00340B45">
                      <w:rPr>
                        <w:b/>
                        <w:bCs/>
                        <w:color w:val="FF0000"/>
                        <w:sz w:val="18"/>
                        <w:szCs w:val="18"/>
                        <w:u w:val="none"/>
                      </w:rPr>
                      <w:t xml:space="preserve"> </w:t>
                    </w:r>
                  </w:hyperlink>
                </w:p>
              </w:tc>
            </w:tr>
            <w:tr w:rsidR="001B4D14" w14:paraId="387CDDA9" w14:textId="77777777" w:rsidTr="001B4D14">
              <w:tc>
                <w:tcPr>
                  <w:tcW w:w="8925" w:type="dxa"/>
                </w:tcPr>
                <w:p w14:paraId="2F144A8D" w14:textId="6A535C8E" w:rsidR="001B4D14" w:rsidRPr="00340B45" w:rsidRDefault="00EE7A5A" w:rsidP="001B4D14">
                  <w:pPr>
                    <w:spacing w:before="120" w:after="120"/>
                    <w:ind w:right="312"/>
                    <w:jc w:val="both"/>
                    <w:rPr>
                      <w:b/>
                      <w:bCs/>
                      <w:color w:val="FF0000"/>
                      <w:sz w:val="20"/>
                      <w:szCs w:val="20"/>
                      <w:u w:val="none"/>
                    </w:rPr>
                  </w:pPr>
                  <w:hyperlink r:id="rId16" w:tooltip="Nasconde/Visualizza il dettaglio dell'intervento" w:history="1">
                    <w:r w:rsidR="001B4D14" w:rsidRPr="00340B45">
                      <w:rPr>
                        <w:b/>
                        <w:bCs/>
                        <w:color w:val="FF0000"/>
                        <w:sz w:val="18"/>
                        <w:szCs w:val="18"/>
                        <w:u w:val="none"/>
                      </w:rPr>
                      <w:t xml:space="preserve">Comunicazione all'agenzia italiana del farmaco </w:t>
                    </w:r>
                  </w:hyperlink>
                </w:p>
              </w:tc>
            </w:tr>
            <w:tr w:rsidR="001B4D14" w14:paraId="2849A74F" w14:textId="77777777" w:rsidTr="001B4D14">
              <w:tc>
                <w:tcPr>
                  <w:tcW w:w="8925" w:type="dxa"/>
                </w:tcPr>
                <w:p w14:paraId="546B0272" w14:textId="035B1054" w:rsidR="001B4D14" w:rsidRPr="00340B45" w:rsidRDefault="001B4D14" w:rsidP="001B4D14">
                  <w:pPr>
                    <w:spacing w:before="120" w:after="120"/>
                    <w:ind w:right="312"/>
                    <w:jc w:val="both"/>
                    <w:rPr>
                      <w:b/>
                      <w:bCs/>
                      <w:color w:val="FF0000"/>
                      <w:sz w:val="18"/>
                      <w:szCs w:val="18"/>
                      <w:u w:val="none"/>
                    </w:rPr>
                  </w:pPr>
                  <w:r w:rsidRPr="00340B45">
                    <w:rPr>
                      <w:b/>
                      <w:bCs/>
                      <w:color w:val="FF0000"/>
                      <w:sz w:val="18"/>
                      <w:szCs w:val="18"/>
                      <w:u w:val="none"/>
                    </w:rPr>
                    <w:t>Comunicazione Regione Lombardia direzione generale Sanità</w:t>
                  </w:r>
                </w:p>
              </w:tc>
            </w:tr>
            <w:tr w:rsidR="001B4D14" w14:paraId="7937B451" w14:textId="77777777" w:rsidTr="001B4D14">
              <w:tc>
                <w:tcPr>
                  <w:tcW w:w="8925" w:type="dxa"/>
                </w:tcPr>
                <w:p w14:paraId="644654FF" w14:textId="2455DF81" w:rsidR="001B4D14" w:rsidRPr="00340B45" w:rsidRDefault="00EE7A5A" w:rsidP="001B4D14">
                  <w:pPr>
                    <w:spacing w:before="120" w:after="120"/>
                    <w:ind w:right="312"/>
                    <w:jc w:val="both"/>
                    <w:rPr>
                      <w:b/>
                      <w:bCs/>
                      <w:color w:val="FF0000"/>
                      <w:sz w:val="20"/>
                      <w:szCs w:val="20"/>
                      <w:u w:val="none"/>
                    </w:rPr>
                  </w:pPr>
                  <w:hyperlink r:id="rId17" w:tooltip="Nasconde/Visualizza il dettaglio dell'intervento" w:history="1">
                    <w:r w:rsidR="001B4D14" w:rsidRPr="00340B45">
                      <w:rPr>
                        <w:b/>
                        <w:bCs/>
                        <w:color w:val="FF0000"/>
                        <w:sz w:val="18"/>
                        <w:szCs w:val="18"/>
                        <w:u w:val="none"/>
                      </w:rPr>
                      <w:t xml:space="preserve">Comunicazione al ministero della salute - direzione generale </w:t>
                    </w:r>
                  </w:hyperlink>
                </w:p>
              </w:tc>
            </w:tr>
          </w:tbl>
          <w:p w14:paraId="5A3CF3B6" w14:textId="77777777" w:rsidR="00F21481" w:rsidRDefault="00F21481" w:rsidP="00F21481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</w:p>
          <w:p w14:paraId="1597A00C" w14:textId="431778A5" w:rsidR="00F21481" w:rsidRDefault="00F21481" w:rsidP="007D2BDB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D2BDB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="007D2BDB">
              <w:rPr>
                <w:rFonts w:eastAsia="Times New Roman"/>
                <w:b/>
                <w:i/>
                <w:iCs/>
                <w:color w:val="C0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DF21CA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74E3A72D" w14:textId="77777777" w:rsidR="00F21481" w:rsidRDefault="00F21481" w:rsidP="007D2BDB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7C173EA6" w14:textId="12C96DAA" w:rsidR="00F21481" w:rsidRDefault="00F21481" w:rsidP="00F21481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7D2BDB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7D2BDB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8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22CB5893" w14:textId="77777777" w:rsidR="00F21481" w:rsidRDefault="00F21481" w:rsidP="00F21481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6E11B307" w14:textId="77777777" w:rsidR="00F21481" w:rsidRDefault="00F21481" w:rsidP="00F21481">
            <w:pPr>
              <w:ind w:left="164" w:right="312"/>
              <w:jc w:val="both"/>
              <w:rPr>
                <w:rFonts w:eastAsia="Times New Roman"/>
                <w:i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380DF327" w14:textId="630A9BF6" w:rsidR="00F21481" w:rsidRPr="00AB5F1E" w:rsidRDefault="00EE7A5A" w:rsidP="00F21481">
            <w:pPr>
              <w:spacing w:after="120"/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9" w:history="1">
              <w:r w:rsidR="00F21481" w:rsidRPr="008C258B">
                <w:rPr>
                  <w:rStyle w:val="Collegamentoipertestuale"/>
                  <w:b/>
                  <w:bCs/>
                </w:rPr>
                <w:t>Alleg</w:t>
              </w:r>
              <w:r w:rsidR="00F21481" w:rsidRPr="008C258B">
                <w:rPr>
                  <w:rStyle w:val="Collegamentoipertestuale"/>
                  <w:b/>
                  <w:bCs/>
                </w:rPr>
                <w:t>a</w:t>
              </w:r>
              <w:r w:rsidR="00F21481" w:rsidRPr="008C258B">
                <w:rPr>
                  <w:rStyle w:val="Collegamentoipertestuale"/>
                  <w:b/>
                  <w:bCs/>
                </w:rPr>
                <w:t>ti</w:t>
              </w:r>
            </w:hyperlink>
            <w:r w:rsidR="00F21481">
              <w:rPr>
                <w:rStyle w:val="Collegamentoipertestuale"/>
                <w:b/>
                <w:bCs/>
              </w:rPr>
              <w:t xml:space="preserve"> </w:t>
            </w:r>
            <w:r w:rsidR="00F21481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F21481" w:rsidRP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</w:t>
            </w:r>
            <w:r w:rsidR="00F21481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allegati da aggiungere alla SCIA Unica e altri correlati alla Pubblicità, Occupazione suolo pubblico</w:t>
            </w:r>
            <w:r w:rsidR="00F21481" w:rsidRPr="003F4131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, TARI</w:t>
            </w:r>
            <w:r w:rsidR="00F21481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. </w:t>
            </w:r>
          </w:p>
          <w:p w14:paraId="0A35F052" w14:textId="77777777" w:rsidR="00F21481" w:rsidRDefault="00F21481" w:rsidP="00F21481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064F7E72" w14:textId="7E11CF9D" w:rsidR="0074479E" w:rsidRPr="00A960D3" w:rsidRDefault="0074479E" w:rsidP="0074479E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75707A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"Definizioni/20%20CF%20Tariffe%20commercio%20fisso.docx"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32B296FC" w14:textId="77777777" w:rsidR="0074479E" w:rsidRDefault="0074479E" w:rsidP="0074479E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7AF180A7" w14:textId="16C7B3F5" w:rsidR="001B4D14" w:rsidRDefault="001B4D14" w:rsidP="007D2BDB">
            <w:pPr>
              <w:ind w:left="164" w:right="312"/>
              <w:jc w:val="both"/>
            </w:pPr>
          </w:p>
          <w:p w14:paraId="64B5F8F6" w14:textId="5E60744A" w:rsidR="00F878DC" w:rsidRDefault="00EE7A5A" w:rsidP="00F878DC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hyperlink r:id="rId20" w:history="1">
              <w:r w:rsidR="00F878DC">
                <w:rPr>
                  <w:rStyle w:val="Collegamentoipertestuale"/>
                  <w:b/>
                </w:rPr>
                <w:t>Tempistica</w:t>
              </w:r>
            </w:hyperlink>
          </w:p>
          <w:p w14:paraId="46B05B7C" w14:textId="77777777" w:rsidR="00F21481" w:rsidRDefault="00F21481" w:rsidP="00F21481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ab/>
            </w:r>
          </w:p>
          <w:p w14:paraId="76B27843" w14:textId="72DC9E45" w:rsidR="00F21481" w:rsidRPr="00744B7C" w:rsidRDefault="00EE7A5A" w:rsidP="00F21481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21" w:history="1">
              <w:r w:rsidR="00F21481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</w:t>
              </w:r>
              <w:r w:rsidR="00F21481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</w:t>
              </w:r>
              <w:r w:rsidR="00F21481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O </w:t>
              </w:r>
            </w:hyperlink>
            <w:r w:rsidR="00F21481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F21481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37BCA8D6" w14:textId="77777777" w:rsidR="00F21481" w:rsidRDefault="00F21481" w:rsidP="00F21481">
            <w:pPr>
              <w:pStyle w:val="Rientrocorpodeltesto"/>
              <w:spacing w:after="0"/>
              <w:ind w:left="164"/>
              <w:jc w:val="both"/>
            </w:pPr>
          </w:p>
          <w:p w14:paraId="08B50B39" w14:textId="75C85F84" w:rsidR="00B6371F" w:rsidRPr="00945B26" w:rsidRDefault="00EE7A5A" w:rsidP="00B6371F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22" w:history="1">
              <w:r w:rsidR="00F21481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F21481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F21481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F21481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23" w:history="1">
              <w:r w:rsidR="00B6371F" w:rsidRPr="00DF21CA">
                <w:rPr>
                  <w:rStyle w:val="Collegamentoipertestuale"/>
                  <w:b/>
                  <w:sz w:val="20"/>
                  <w:szCs w:val="20"/>
                </w:rPr>
                <w:t>TUR part</w:t>
              </w:r>
              <w:r w:rsidR="00B6371F" w:rsidRPr="00DF21CA">
                <w:rPr>
                  <w:rStyle w:val="Collegamentoipertestuale"/>
                  <w:b/>
                  <w:sz w:val="20"/>
                  <w:szCs w:val="20"/>
                </w:rPr>
                <w:t>e</w:t>
              </w:r>
              <w:r w:rsidR="00B6371F" w:rsidRPr="00DF21CA">
                <w:rPr>
                  <w:rStyle w:val="Collegamentoipertestuale"/>
                  <w:b/>
                  <w:sz w:val="20"/>
                  <w:szCs w:val="20"/>
                </w:rPr>
                <w:t xml:space="preserve"> 2^</w:t>
              </w:r>
            </w:hyperlink>
            <w:r w:rsidR="00B6371F" w:rsidRPr="00945B26">
              <w:rPr>
                <w:color w:val="0000FF"/>
                <w:sz w:val="20"/>
                <w:szCs w:val="20"/>
              </w:rPr>
              <w:t xml:space="preserve"> </w:t>
            </w:r>
            <w:r w:rsidR="00B6371F" w:rsidRPr="00945B26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4BBABB3D" w14:textId="247C4414" w:rsidR="00F21481" w:rsidRDefault="00F21481" w:rsidP="00F21481">
            <w:pPr>
              <w:pStyle w:val="Paragrafoelenco"/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4880C219" w14:textId="6B8DB249" w:rsidR="007559E3" w:rsidRPr="0041512A" w:rsidRDefault="00F21481" w:rsidP="00F21481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  <w:r w:rsidRPr="00DA3FB9">
              <w:rPr>
                <w:b/>
                <w:color w:val="C00000"/>
                <w:u w:val="none"/>
              </w:rPr>
              <w:lastRenderedPageBreak/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</w:p>
        </w:tc>
      </w:tr>
    </w:tbl>
    <w:p w14:paraId="1EFD51B9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3BB5"/>
    <w:multiLevelType w:val="hybridMultilevel"/>
    <w:tmpl w:val="31504C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47DB694A"/>
    <w:multiLevelType w:val="hybridMultilevel"/>
    <w:tmpl w:val="C92E9894"/>
    <w:lvl w:ilvl="0" w:tplc="09822CDC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61040"/>
    <w:rsid w:val="00094396"/>
    <w:rsid w:val="000E4B7E"/>
    <w:rsid w:val="00112873"/>
    <w:rsid w:val="00117F1E"/>
    <w:rsid w:val="001B4D14"/>
    <w:rsid w:val="001C6DC4"/>
    <w:rsid w:val="002210DE"/>
    <w:rsid w:val="0023487B"/>
    <w:rsid w:val="00275F06"/>
    <w:rsid w:val="00276654"/>
    <w:rsid w:val="00276E01"/>
    <w:rsid w:val="002A5D7C"/>
    <w:rsid w:val="002A6285"/>
    <w:rsid w:val="002B375D"/>
    <w:rsid w:val="00340B45"/>
    <w:rsid w:val="00342D58"/>
    <w:rsid w:val="00343ED9"/>
    <w:rsid w:val="003A4A32"/>
    <w:rsid w:val="003C5FBA"/>
    <w:rsid w:val="003D5AEF"/>
    <w:rsid w:val="0041512A"/>
    <w:rsid w:val="004257E1"/>
    <w:rsid w:val="0044342C"/>
    <w:rsid w:val="00450C58"/>
    <w:rsid w:val="0045341A"/>
    <w:rsid w:val="00453665"/>
    <w:rsid w:val="004704B5"/>
    <w:rsid w:val="00493BD0"/>
    <w:rsid w:val="004A6B7A"/>
    <w:rsid w:val="004B5FD3"/>
    <w:rsid w:val="004F3CF0"/>
    <w:rsid w:val="004F59C5"/>
    <w:rsid w:val="004F5F47"/>
    <w:rsid w:val="00506E58"/>
    <w:rsid w:val="005309E8"/>
    <w:rsid w:val="005930C1"/>
    <w:rsid w:val="005C464E"/>
    <w:rsid w:val="005C68B2"/>
    <w:rsid w:val="005C720B"/>
    <w:rsid w:val="00621A5C"/>
    <w:rsid w:val="00651378"/>
    <w:rsid w:val="00692827"/>
    <w:rsid w:val="006B29D2"/>
    <w:rsid w:val="006B3A13"/>
    <w:rsid w:val="006C7151"/>
    <w:rsid w:val="00737DA2"/>
    <w:rsid w:val="0074479E"/>
    <w:rsid w:val="007559E3"/>
    <w:rsid w:val="0075707A"/>
    <w:rsid w:val="007A1182"/>
    <w:rsid w:val="007D2BDB"/>
    <w:rsid w:val="0082478D"/>
    <w:rsid w:val="00897F79"/>
    <w:rsid w:val="008B29BA"/>
    <w:rsid w:val="00937980"/>
    <w:rsid w:val="00945B26"/>
    <w:rsid w:val="00946B7E"/>
    <w:rsid w:val="009A4645"/>
    <w:rsid w:val="009B39F7"/>
    <w:rsid w:val="00A06B50"/>
    <w:rsid w:val="00A6553C"/>
    <w:rsid w:val="00B0731C"/>
    <w:rsid w:val="00B6371F"/>
    <w:rsid w:val="00B66F7C"/>
    <w:rsid w:val="00BF42AE"/>
    <w:rsid w:val="00C53F8F"/>
    <w:rsid w:val="00C75D34"/>
    <w:rsid w:val="00CB1E28"/>
    <w:rsid w:val="00CD592E"/>
    <w:rsid w:val="00D16B5E"/>
    <w:rsid w:val="00DC5DC3"/>
    <w:rsid w:val="00DF0435"/>
    <w:rsid w:val="00DF21CA"/>
    <w:rsid w:val="00E25843"/>
    <w:rsid w:val="00E660BB"/>
    <w:rsid w:val="00E938E7"/>
    <w:rsid w:val="00EC3E4D"/>
    <w:rsid w:val="00EE371A"/>
    <w:rsid w:val="00EE7A5A"/>
    <w:rsid w:val="00EF326A"/>
    <w:rsid w:val="00F21481"/>
    <w:rsid w:val="00F22928"/>
    <w:rsid w:val="00F312D0"/>
    <w:rsid w:val="00F33A15"/>
    <w:rsid w:val="00F46183"/>
    <w:rsid w:val="00F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1417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paragraph" w:customStyle="1" w:styleId="ui-treenode-label1">
    <w:name w:val="ui-treenode-label1"/>
    <w:basedOn w:val="Normale"/>
    <w:rsid w:val="0009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  <w:style w:type="character" w:customStyle="1" w:styleId="scelta-evidenziata1">
    <w:name w:val="scelta-evidenziata1"/>
    <w:basedOn w:val="Carpredefinitoparagrafo"/>
    <w:rsid w:val="00937980"/>
    <w:rPr>
      <w:b/>
      <w:bCs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zioniburl.servizirl.it/pdf/2006/03412.pdf" TargetMode="External"/><Relationship Id="rId13" Type="http://schemas.openxmlformats.org/officeDocument/2006/relationships/hyperlink" Target="https://www.impresainungiorno.gov.it/foinfo/info/navigation?execution=e1s7" TargetMode="External"/><Relationship Id="rId18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ATECO/Ateco%20Commercio.xlsx" TargetMode="External"/><Relationship Id="rId7" Type="http://schemas.openxmlformats.org/officeDocument/2006/relationships/hyperlink" Target="http://www.normattiva.it/uri-res/N2Ls?urn:nir:stato:decreto.legislativo:2006;219" TargetMode="External"/><Relationship Id="rId12" Type="http://schemas.openxmlformats.org/officeDocument/2006/relationships/hyperlink" Target="https://www.impresainungiorno.gov.it/foinfo/info/navigation?execution=e1s7" TargetMode="External"/><Relationship Id="rId17" Type="http://schemas.openxmlformats.org/officeDocument/2006/relationships/hyperlink" Target="https://www.impresainungiorno.gov.it/foinfo/info/navigation?execution=e1s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mpresainungiorno.gov.it/foinfo/info/navigation?execution=e1s7" TargetMode="External"/><Relationship Id="rId20" Type="http://schemas.openxmlformats.org/officeDocument/2006/relationships/hyperlink" Target="Definizioni/19%20CF%20Tempistic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gione.veneto.it/c/document_library/get_file?uuid=1d448055-313d-4ae2-95a5-f0f58232c359&amp;groupId=10793" TargetMode="External"/><Relationship Id="rId11" Type="http://schemas.openxmlformats.org/officeDocument/2006/relationships/hyperlink" Target="https://www.impresainungiorno.gov.it/comune?codCatastale=L581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https://www.impresainungiorno.gov.it/foinfo/info/navigation?execution=e1s7" TargetMode="External"/><Relationship Id="rId23" Type="http://schemas.openxmlformats.org/officeDocument/2006/relationships/hyperlink" Target="../../TUR/Parte%202%5e.pdf" TargetMode="External"/><Relationship Id="rId10" Type="http://schemas.openxmlformats.org/officeDocument/2006/relationships/hyperlink" Target="http://www.impresainungiorno.gov.it/web/guest/comune?codCatastale=B137" TargetMode="External"/><Relationship Id="rId19" Type="http://schemas.openxmlformats.org/officeDocument/2006/relationships/hyperlink" Target="Definizioni/14%20CF%20Allegat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ovanorme.salute.gov.it/norme/dettaglioAtto.spring?id=44509" TargetMode="External"/><Relationship Id="rId14" Type="http://schemas.openxmlformats.org/officeDocument/2006/relationships/hyperlink" Target="CF25%20Vendita%20di%20alcolici.docx" TargetMode="External"/><Relationship Id="rId22" Type="http://schemas.openxmlformats.org/officeDocument/2006/relationships/hyperlink" Target="../Definizioni/Riferimenti%20normativi%20e%20di%20controllo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43</cp:revision>
  <dcterms:created xsi:type="dcterms:W3CDTF">2018-07-17T15:29:00Z</dcterms:created>
  <dcterms:modified xsi:type="dcterms:W3CDTF">2021-04-24T14:29:00Z</dcterms:modified>
</cp:coreProperties>
</file>